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page" w:horzAnchor="margin" w:tblpXSpec="center" w:tblpY="1771"/>
        <w:tblW w:w="1559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6"/>
        <w:gridCol w:w="4545"/>
        <w:gridCol w:w="3775"/>
        <w:gridCol w:w="3901"/>
      </w:tblGrid>
      <w:tr w:rsidR="00B810ED" w:rsidTr="00B810ED">
        <w:trPr>
          <w:trHeight w:val="2095"/>
        </w:trPr>
        <w:tc>
          <w:tcPr>
            <w:tcW w:w="15597" w:type="dxa"/>
            <w:gridSpan w:val="4"/>
          </w:tcPr>
          <w:p w:rsidR="00B810ED" w:rsidRDefault="00B810ED" w:rsidP="00B810ED">
            <w:pPr>
              <w:jc w:val="center"/>
            </w:pPr>
            <w:r w:rsidRPr="00915D38">
              <w:rPr>
                <w:b/>
                <w:sz w:val="36"/>
                <w:szCs w:val="36"/>
              </w:rPr>
              <w:t xml:space="preserve">PROGRAMMAZIONE </w:t>
            </w:r>
            <w:r>
              <w:rPr>
                <w:b/>
                <w:sz w:val="36"/>
                <w:szCs w:val="36"/>
              </w:rPr>
              <w:t xml:space="preserve">  disciplina  EDUCAZIONE FISICA  </w:t>
            </w:r>
            <w:r w:rsidRPr="00915D38">
              <w:rPr>
                <w:b/>
                <w:sz w:val="36"/>
                <w:szCs w:val="36"/>
              </w:rPr>
              <w:t>A.S. 2016-2017</w:t>
            </w:r>
          </w:p>
        </w:tc>
      </w:tr>
      <w:tr w:rsidR="00B810ED" w:rsidTr="00B810E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665"/>
        </w:trPr>
        <w:tc>
          <w:tcPr>
            <w:tcW w:w="3376" w:type="dxa"/>
          </w:tcPr>
          <w:p w:rsidR="00B810ED" w:rsidRDefault="00B810ED" w:rsidP="00B810ED"/>
          <w:p w:rsidR="00B810ED" w:rsidRPr="008956BB" w:rsidRDefault="00B810ED" w:rsidP="00B810ED">
            <w:pPr>
              <w:rPr>
                <w:b/>
              </w:rPr>
            </w:pPr>
            <w:r w:rsidRPr="008956BB">
              <w:rPr>
                <w:b/>
              </w:rPr>
              <w:t>COMPETENZE</w:t>
            </w:r>
          </w:p>
          <w:p w:rsidR="00B810ED" w:rsidRDefault="00B810ED" w:rsidP="00B810ED"/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DemiBold" w:hAnsi="AvenirNext-DemiBold" w:cs="AvenirNext-DemiBold"/>
                <w:b/>
                <w:bCs/>
                <w:sz w:val="18"/>
                <w:szCs w:val="18"/>
              </w:rPr>
            </w:pPr>
            <w:r>
              <w:rPr>
                <w:rFonts w:ascii="AvenirNext-DemiBold" w:hAnsi="AvenirNext-DemiBold" w:cs="AvenirNext-DemiBold"/>
                <w:b/>
                <w:bCs/>
                <w:sz w:val="18"/>
                <w:szCs w:val="18"/>
              </w:rPr>
              <w:t>Il corpo e le funzioni senso –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DemiBold" w:hAnsi="AvenirNext-DemiBold" w:cs="AvenirNext-DemiBold"/>
                <w:b/>
                <w:bCs/>
                <w:sz w:val="18"/>
                <w:szCs w:val="18"/>
              </w:rPr>
            </w:pPr>
            <w:r>
              <w:rPr>
                <w:rFonts w:ascii="AvenirNext-DemiBold" w:hAnsi="AvenirNext-DemiBold" w:cs="AvenirNext-DemiBold"/>
                <w:b/>
                <w:bCs/>
                <w:sz w:val="18"/>
                <w:szCs w:val="18"/>
              </w:rPr>
              <w:t>percettive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Regular" w:hAnsi="AvenirNext-Regular" w:cs="AvenirNext-Regular"/>
              </w:rPr>
              <w:t xml:space="preserve">- </w:t>
            </w:r>
            <w:r>
              <w:rPr>
                <w:rFonts w:ascii="AvenirNext-Regular" w:hAnsi="AvenirNext-Regular" w:cs="AvenirNext-Regular"/>
                <w:sz w:val="18"/>
                <w:szCs w:val="18"/>
              </w:rPr>
              <w:t>L’alunno acquisisce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Regular" w:hAnsi="AvenirNext-Regular" w:cs="AvenirNext-Regular"/>
                <w:sz w:val="18"/>
                <w:szCs w:val="18"/>
              </w:rPr>
              <w:t>consapevolezza di sé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Regular" w:hAnsi="AvenirNext-Regular" w:cs="AvenirNext-Regular"/>
                <w:sz w:val="18"/>
                <w:szCs w:val="18"/>
              </w:rPr>
              <w:t>attraverso l’ascolto e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Regular" w:hAnsi="AvenirNext-Regular" w:cs="AvenirNext-Regular"/>
                <w:sz w:val="18"/>
                <w:szCs w:val="18"/>
              </w:rPr>
              <w:t>l’osservazione del proprio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Regular" w:hAnsi="AvenirNext-Regular" w:cs="AvenirNext-Regular"/>
                <w:sz w:val="18"/>
                <w:szCs w:val="18"/>
              </w:rPr>
              <w:t>corpo.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DemiBold" w:hAnsi="AvenirNext-DemiBold" w:cs="AvenirNext-DemiBold"/>
                <w:b/>
                <w:bCs/>
                <w:sz w:val="18"/>
                <w:szCs w:val="18"/>
              </w:rPr>
            </w:pPr>
            <w:r>
              <w:rPr>
                <w:rFonts w:ascii="AvenirNext-DemiBold" w:hAnsi="AvenirNext-DemiBold" w:cs="AvenirNext-DemiBold"/>
                <w:b/>
                <w:bCs/>
                <w:sz w:val="18"/>
                <w:szCs w:val="18"/>
              </w:rPr>
              <w:t>Il corpo e la sua relazione con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DemiBold" w:hAnsi="AvenirNext-DemiBold" w:cs="AvenirNext-DemiBold"/>
                <w:b/>
                <w:bCs/>
                <w:sz w:val="18"/>
                <w:szCs w:val="18"/>
              </w:rPr>
            </w:pPr>
            <w:r>
              <w:rPr>
                <w:rFonts w:ascii="AvenirNext-DemiBold" w:hAnsi="AvenirNext-DemiBold" w:cs="AvenirNext-DemiBold"/>
                <w:b/>
                <w:bCs/>
                <w:sz w:val="18"/>
                <w:szCs w:val="18"/>
              </w:rPr>
              <w:t>lo spazio e il tempo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Regular" w:hAnsi="AvenirNext-Regular" w:cs="AvenirNext-Regular"/>
              </w:rPr>
              <w:t xml:space="preserve">- </w:t>
            </w:r>
            <w:r>
              <w:rPr>
                <w:rFonts w:ascii="AvenirNext-Regular" w:hAnsi="AvenirNext-Regular" w:cs="AvenirNext-Regular"/>
                <w:sz w:val="18"/>
                <w:szCs w:val="18"/>
              </w:rPr>
              <w:t>L’alunno acquisisce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Regular" w:hAnsi="AvenirNext-Regular" w:cs="AvenirNext-Regular"/>
                <w:sz w:val="18"/>
                <w:szCs w:val="18"/>
              </w:rPr>
              <w:t xml:space="preserve">padronanza degli </w:t>
            </w:r>
            <w:proofErr w:type="spellStart"/>
            <w:r>
              <w:rPr>
                <w:rFonts w:ascii="AvenirNext-Regular" w:hAnsi="AvenirNext-Regular" w:cs="AvenirNext-Regular"/>
                <w:sz w:val="18"/>
                <w:szCs w:val="18"/>
              </w:rPr>
              <w:t>sche</w:t>
            </w:r>
            <w:proofErr w:type="spellEnd"/>
            <w:r>
              <w:rPr>
                <w:rFonts w:ascii="AvenirNext-Regular" w:hAnsi="AvenirNext-Regular" w:cs="AvenirNext-Regular"/>
                <w:sz w:val="18"/>
                <w:szCs w:val="18"/>
              </w:rPr>
              <w:t xml:space="preserve"> motori e posturali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DemiBold" w:hAnsi="AvenirNext-DemiBold" w:cs="AvenirNext-DemiBold"/>
                <w:b/>
                <w:bCs/>
                <w:sz w:val="18"/>
                <w:szCs w:val="18"/>
              </w:rPr>
            </w:pPr>
            <w:r>
              <w:rPr>
                <w:rFonts w:ascii="AvenirNext-DemiBold" w:hAnsi="AvenirNext-DemiBold" w:cs="AvenirNext-DemiBold"/>
                <w:b/>
                <w:bCs/>
                <w:sz w:val="18"/>
                <w:szCs w:val="18"/>
              </w:rPr>
              <w:t>Il linguaggio del corpo come modalità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DemiBold" w:hAnsi="AvenirNext-DemiBold" w:cs="AvenirNext-DemiBold"/>
                <w:b/>
                <w:bCs/>
                <w:sz w:val="18"/>
                <w:szCs w:val="18"/>
              </w:rPr>
              <w:t xml:space="preserve">comunicativo – </w:t>
            </w:r>
            <w:proofErr w:type="spellStart"/>
            <w:r>
              <w:rPr>
                <w:rFonts w:ascii="AvenirNext-DemiBold" w:hAnsi="AvenirNext-DemiBold" w:cs="AvenirNext-DemiBold"/>
                <w:b/>
                <w:bCs/>
                <w:sz w:val="18"/>
                <w:szCs w:val="18"/>
              </w:rPr>
              <w:t>espressiva</w:t>
            </w:r>
            <w:r>
              <w:rPr>
                <w:rFonts w:ascii="AvenirNext-Regular" w:hAnsi="AvenirNext-Regular" w:cs="AvenirNext-Regular"/>
                <w:sz w:val="18"/>
                <w:szCs w:val="18"/>
              </w:rPr>
              <w:t>mi</w:t>
            </w:r>
            <w:proofErr w:type="spellEnd"/>
          </w:p>
          <w:p w:rsidR="00B810ED" w:rsidRPr="009D0131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</w:p>
        </w:tc>
        <w:tc>
          <w:tcPr>
            <w:tcW w:w="4545" w:type="dxa"/>
          </w:tcPr>
          <w:p w:rsidR="00B810ED" w:rsidRDefault="00B810ED" w:rsidP="00B810ED"/>
          <w:p w:rsidR="00B810ED" w:rsidRDefault="00B810ED" w:rsidP="00B810ED">
            <w:pPr>
              <w:rPr>
                <w:b/>
              </w:rPr>
            </w:pPr>
            <w:r>
              <w:rPr>
                <w:b/>
              </w:rPr>
              <w:t>OBIE</w:t>
            </w:r>
            <w:r w:rsidRPr="008956BB">
              <w:rPr>
                <w:b/>
              </w:rPr>
              <w:t>TTIVI DI APPRENDIMENTO</w:t>
            </w:r>
          </w:p>
          <w:p w:rsidR="00B810ED" w:rsidRPr="008956BB" w:rsidRDefault="00B810ED" w:rsidP="00B810ED">
            <w:pPr>
              <w:rPr>
                <w:b/>
              </w:rPr>
            </w:pP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DemiBold" w:hAnsi="AvenirNext-DemiBold" w:cs="AvenirNext-DemiBold"/>
                <w:b/>
                <w:bCs/>
                <w:sz w:val="16"/>
                <w:szCs w:val="16"/>
              </w:rPr>
            </w:pPr>
            <w:r>
              <w:rPr>
                <w:rFonts w:ascii="AvenirNext-DemiBold" w:hAnsi="AvenirNext-DemiBold" w:cs="AvenirNext-DemiBold"/>
                <w:b/>
                <w:bCs/>
                <w:sz w:val="16"/>
                <w:szCs w:val="16"/>
              </w:rPr>
              <w:t>Il corpo e le funzioni senso – percettive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>
              <w:rPr>
                <w:rFonts w:ascii="ArialMT" w:hAnsi="ArialMT" w:cs="ArialMT"/>
                <w:sz w:val="16"/>
                <w:szCs w:val="16"/>
              </w:rPr>
              <w:t xml:space="preserve">- </w:t>
            </w:r>
            <w:r>
              <w:rPr>
                <w:rFonts w:ascii="AvenirNext-Regular" w:hAnsi="AvenirNext-Regular" w:cs="AvenirNext-Regular"/>
                <w:sz w:val="16"/>
                <w:szCs w:val="16"/>
              </w:rPr>
              <w:t>Riconoscere e denominare le varie parti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>
              <w:rPr>
                <w:rFonts w:ascii="AvenirNext-Regular" w:hAnsi="AvenirNext-Regular" w:cs="AvenirNext-Regular"/>
                <w:sz w:val="16"/>
                <w:szCs w:val="16"/>
              </w:rPr>
              <w:t>del corpo su di sé e sugli altri e saperle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>
              <w:rPr>
                <w:rFonts w:ascii="AvenirNext-Regular" w:hAnsi="AvenirNext-Regular" w:cs="AvenirNext-Regular"/>
                <w:sz w:val="16"/>
                <w:szCs w:val="16"/>
              </w:rPr>
              <w:t>rappresentare graficamente.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>
              <w:rPr>
                <w:rFonts w:ascii="ArialMT" w:hAnsi="ArialMT" w:cs="ArialMT"/>
                <w:sz w:val="16"/>
                <w:szCs w:val="16"/>
              </w:rPr>
              <w:t xml:space="preserve">- </w:t>
            </w:r>
            <w:r>
              <w:rPr>
                <w:rFonts w:ascii="AvenirNext-Regular" w:hAnsi="AvenirNext-Regular" w:cs="AvenirNext-Regular"/>
                <w:sz w:val="16"/>
                <w:szCs w:val="16"/>
              </w:rPr>
              <w:t>Riconoscere, classificare, memorizzare e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>
              <w:rPr>
                <w:rFonts w:ascii="AvenirNext-Regular" w:hAnsi="AvenirNext-Regular" w:cs="AvenirNext-Regular"/>
                <w:sz w:val="16"/>
                <w:szCs w:val="16"/>
              </w:rPr>
              <w:t>rielaborare le informazioni provenienti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>
              <w:rPr>
                <w:rFonts w:ascii="AvenirNext-Regular" w:hAnsi="AvenirNext-Regular" w:cs="AvenirNext-Regular"/>
                <w:sz w:val="16"/>
                <w:szCs w:val="16"/>
              </w:rPr>
              <w:t>dagli organi di senso (sensazioni visive,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>
              <w:rPr>
                <w:rFonts w:ascii="AvenirNext-Regular" w:hAnsi="AvenirNext-Regular" w:cs="AvenirNext-Regular"/>
                <w:sz w:val="16"/>
                <w:szCs w:val="16"/>
              </w:rPr>
              <w:t>uditive, tattili, cinestetiche)...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DemiBold" w:hAnsi="AvenirNext-DemiBold" w:cs="AvenirNext-DemiBold"/>
                <w:b/>
                <w:bCs/>
                <w:sz w:val="16"/>
                <w:szCs w:val="16"/>
              </w:rPr>
            </w:pPr>
            <w:r>
              <w:rPr>
                <w:rFonts w:ascii="AvenirNext-DemiBold" w:hAnsi="AvenirNext-DemiBold" w:cs="AvenirNext-DemiBold"/>
                <w:b/>
                <w:bCs/>
                <w:sz w:val="16"/>
                <w:szCs w:val="16"/>
              </w:rPr>
              <w:t>Il corpo e la sua relazione con lo spazio e il tempo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>
              <w:rPr>
                <w:rFonts w:ascii="ArialMT" w:hAnsi="ArialMT" w:cs="ArialMT"/>
                <w:sz w:val="16"/>
                <w:szCs w:val="16"/>
              </w:rPr>
              <w:t xml:space="preserve">- </w:t>
            </w:r>
            <w:r>
              <w:rPr>
                <w:rFonts w:ascii="AvenirNext-Regular" w:hAnsi="AvenirNext-Regular" w:cs="AvenirNext-Regular"/>
                <w:sz w:val="16"/>
                <w:szCs w:val="16"/>
              </w:rPr>
              <w:t>Riconoscere e valutare traiettorie, distanze,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>
              <w:rPr>
                <w:rFonts w:ascii="AvenirNext-Regular" w:hAnsi="AvenirNext-Regular" w:cs="AvenirNext-Regular"/>
                <w:sz w:val="16"/>
                <w:szCs w:val="16"/>
              </w:rPr>
              <w:t>ritmi esecutivi e successioni temporali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>
              <w:rPr>
                <w:rFonts w:ascii="AvenirNext-Regular" w:hAnsi="AvenirNext-Regular" w:cs="AvenirNext-Regular"/>
                <w:sz w:val="16"/>
                <w:szCs w:val="16"/>
              </w:rPr>
              <w:t>delle azioni motorie, sapendo organizzare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>
              <w:rPr>
                <w:rFonts w:ascii="AvenirNext-Regular" w:hAnsi="AvenirNext-Regular" w:cs="AvenirNext-Regular"/>
                <w:sz w:val="16"/>
                <w:szCs w:val="16"/>
              </w:rPr>
              <w:t>il proprio movimento nello spazio in</w:t>
            </w:r>
          </w:p>
          <w:p w:rsidR="00B810ED" w:rsidRDefault="00B810ED" w:rsidP="00B810ED">
            <w:pPr>
              <w:rPr>
                <w:rFonts w:ascii="AvenirNext-Regular" w:hAnsi="AvenirNext-Regular" w:cs="AvenirNext-Regular"/>
                <w:sz w:val="16"/>
                <w:szCs w:val="16"/>
              </w:rPr>
            </w:pPr>
            <w:r>
              <w:rPr>
                <w:rFonts w:ascii="AvenirNext-Regular" w:hAnsi="AvenirNext-Regular" w:cs="AvenirNext-Regular"/>
                <w:sz w:val="16"/>
                <w:szCs w:val="16"/>
              </w:rPr>
              <w:t>relazione a sé, agli oggetti, agli altri.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DemiBold" w:hAnsi="AvenirNext-DemiBold" w:cs="AvenirNext-DemiBold"/>
                <w:b/>
                <w:bCs/>
                <w:sz w:val="16"/>
                <w:szCs w:val="16"/>
              </w:rPr>
            </w:pP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DemiBold" w:hAnsi="AvenirNext-DemiBold" w:cs="AvenirNext-DemiBold"/>
                <w:b/>
                <w:bCs/>
                <w:sz w:val="16"/>
                <w:szCs w:val="16"/>
              </w:rPr>
            </w:pP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DemiBold" w:hAnsi="AvenirNext-DemiBold" w:cs="AvenirNext-DemiBold"/>
                <w:b/>
                <w:bCs/>
                <w:sz w:val="16"/>
                <w:szCs w:val="16"/>
              </w:rPr>
            </w:pPr>
            <w:r>
              <w:rPr>
                <w:rFonts w:ascii="AvenirNext-DemiBold" w:hAnsi="AvenirNext-DemiBold" w:cs="AvenirNext-DemiBold"/>
                <w:b/>
                <w:bCs/>
                <w:sz w:val="16"/>
                <w:szCs w:val="16"/>
              </w:rPr>
              <w:t>l linguaggio del corpo come modalità</w:t>
            </w:r>
          </w:p>
          <w:p w:rsidR="00B810ED" w:rsidRDefault="00B810ED" w:rsidP="00B810ED">
            <w:pPr>
              <w:rPr>
                <w:rFonts w:ascii="AvenirNext-Regular" w:hAnsi="AvenirNext-Regular" w:cs="AvenirNext-Regular"/>
                <w:sz w:val="16"/>
                <w:szCs w:val="16"/>
              </w:rPr>
            </w:pPr>
            <w:r>
              <w:rPr>
                <w:rFonts w:ascii="AvenirNext-DemiBold" w:hAnsi="AvenirNext-DemiBold" w:cs="AvenirNext-DemiBold"/>
                <w:b/>
                <w:bCs/>
                <w:sz w:val="16"/>
                <w:szCs w:val="16"/>
              </w:rPr>
              <w:t>comunicativo - espressiva</w:t>
            </w:r>
          </w:p>
          <w:p w:rsidR="00B810ED" w:rsidRDefault="00B810ED" w:rsidP="00B810ED"/>
        </w:tc>
        <w:tc>
          <w:tcPr>
            <w:tcW w:w="3775" w:type="dxa"/>
          </w:tcPr>
          <w:p w:rsidR="00B810ED" w:rsidRDefault="00B810ED" w:rsidP="00B810ED"/>
          <w:p w:rsidR="00B810ED" w:rsidRPr="008956BB" w:rsidRDefault="00B810ED" w:rsidP="00B810ED">
            <w:pPr>
              <w:rPr>
                <w:b/>
              </w:rPr>
            </w:pPr>
            <w:r w:rsidRPr="008956BB">
              <w:rPr>
                <w:b/>
              </w:rPr>
              <w:t>TIPOLOGIA DI ATTIVITA’ E CONTENUTI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DemiBold" w:hAnsi="AvenirNext-DemiBold" w:cs="AvenirNext-DemiBold"/>
                <w:b/>
                <w:bCs/>
                <w:sz w:val="18"/>
                <w:szCs w:val="18"/>
              </w:rPr>
            </w:pP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DemiBold" w:hAnsi="AvenirNext-DemiBold" w:cs="AvenirNext-DemiBold"/>
                <w:b/>
                <w:bCs/>
                <w:sz w:val="18"/>
                <w:szCs w:val="18"/>
              </w:rPr>
            </w:pPr>
            <w:r>
              <w:rPr>
                <w:rFonts w:ascii="AvenirNext-DemiBold" w:hAnsi="AvenirNext-DemiBold" w:cs="AvenirNext-DemiBold"/>
                <w:b/>
                <w:bCs/>
                <w:sz w:val="18"/>
                <w:szCs w:val="18"/>
              </w:rPr>
              <w:t>Il corpo e le funzioni senso – percettive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Regular" w:hAnsi="AvenirNext-Regular" w:cs="AvenirNext-Regular"/>
              </w:rPr>
              <w:t xml:space="preserve">- </w:t>
            </w:r>
            <w:r>
              <w:rPr>
                <w:rFonts w:ascii="AvenirNext-Regular" w:hAnsi="AvenirNext-Regular" w:cs="AvenirNext-Regular"/>
                <w:sz w:val="18"/>
                <w:szCs w:val="18"/>
              </w:rPr>
              <w:t>Lo schema corporeo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DemiBold" w:hAnsi="AvenirNext-DemiBold" w:cs="AvenirNext-DemiBold"/>
                <w:b/>
                <w:bCs/>
                <w:sz w:val="18"/>
                <w:szCs w:val="18"/>
              </w:rPr>
            </w:pP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DemiBold" w:hAnsi="AvenirNext-DemiBold" w:cs="AvenirNext-DemiBold"/>
                <w:b/>
                <w:bCs/>
                <w:sz w:val="18"/>
                <w:szCs w:val="18"/>
              </w:rPr>
            </w:pPr>
            <w:r>
              <w:rPr>
                <w:rFonts w:ascii="AvenirNext-DemiBold" w:hAnsi="AvenirNext-DemiBold" w:cs="AvenirNext-DemiBold"/>
                <w:b/>
                <w:bCs/>
                <w:sz w:val="18"/>
                <w:szCs w:val="18"/>
              </w:rPr>
              <w:t>Il corpo e la sua relazione con lo spazio e il tempo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Regular" w:hAnsi="AvenirNext-Regular" w:cs="AvenirNext-Regular"/>
              </w:rPr>
              <w:t xml:space="preserve">- </w:t>
            </w:r>
            <w:r>
              <w:rPr>
                <w:rFonts w:ascii="AvenirNext-Regular" w:hAnsi="AvenirNext-Regular" w:cs="AvenirNext-Regular"/>
                <w:sz w:val="18"/>
                <w:szCs w:val="18"/>
              </w:rPr>
              <w:t>Gestire molteplici azioni motorie nello spazio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Regular" w:hAnsi="AvenirNext-Regular" w:cs="AvenirNext-Regular"/>
                <w:sz w:val="18"/>
                <w:szCs w:val="18"/>
              </w:rPr>
              <w:t>attraverso l’apprezzamento delle traiettorie,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DemiBold" w:hAnsi="AvenirNext-DemiBold" w:cs="AvenirNext-DemiBold"/>
                <w:b/>
                <w:bCs/>
                <w:sz w:val="16"/>
                <w:szCs w:val="16"/>
              </w:rPr>
            </w:pPr>
            <w:r>
              <w:rPr>
                <w:rFonts w:ascii="AvenirNext-Regular" w:hAnsi="AvenirNext-Regular" w:cs="AvenirNext-Regular"/>
                <w:sz w:val="18"/>
                <w:szCs w:val="18"/>
              </w:rPr>
              <w:t>delle distanze e dei ritmi esecutivi.</w:t>
            </w:r>
            <w:r>
              <w:rPr>
                <w:rFonts w:ascii="AvenirNext-DemiBold" w:hAnsi="AvenirNext-DemiBold" w:cs="AvenirNext-DemiBold"/>
                <w:b/>
                <w:bCs/>
                <w:sz w:val="16"/>
                <w:szCs w:val="16"/>
              </w:rPr>
              <w:t xml:space="preserve"> 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DemiBold" w:hAnsi="AvenirNext-DemiBold" w:cs="AvenirNext-DemiBold"/>
                <w:b/>
                <w:bCs/>
                <w:sz w:val="16"/>
                <w:szCs w:val="16"/>
              </w:rPr>
            </w:pP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DemiBold" w:hAnsi="AvenirNext-DemiBold" w:cs="AvenirNext-DemiBold"/>
                <w:b/>
                <w:bCs/>
                <w:sz w:val="16"/>
                <w:szCs w:val="16"/>
              </w:rPr>
            </w:pP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DemiBold" w:hAnsi="AvenirNext-DemiBold" w:cs="AvenirNext-DemiBold"/>
                <w:b/>
                <w:bCs/>
                <w:sz w:val="16"/>
                <w:szCs w:val="16"/>
              </w:rPr>
            </w:pP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DemiBold" w:hAnsi="AvenirNext-DemiBold" w:cs="AvenirNext-DemiBold"/>
                <w:b/>
                <w:bCs/>
                <w:sz w:val="16"/>
                <w:szCs w:val="16"/>
              </w:rPr>
            </w:pP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DemiBold" w:hAnsi="AvenirNext-DemiBold" w:cs="AvenirNext-DemiBold"/>
                <w:b/>
                <w:bCs/>
                <w:sz w:val="16"/>
                <w:szCs w:val="16"/>
              </w:rPr>
            </w:pP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DemiBold" w:hAnsi="AvenirNext-DemiBold" w:cs="AvenirNext-DemiBold"/>
                <w:b/>
                <w:bCs/>
                <w:sz w:val="16"/>
                <w:szCs w:val="16"/>
              </w:rPr>
            </w:pPr>
            <w:r>
              <w:rPr>
                <w:rFonts w:ascii="AvenirNext-DemiBold" w:hAnsi="AvenirNext-DemiBold" w:cs="AvenirNext-DemiBold"/>
                <w:b/>
                <w:bCs/>
                <w:sz w:val="16"/>
                <w:szCs w:val="16"/>
              </w:rPr>
              <w:t>Il linguaggio del corpo come modalità</w:t>
            </w:r>
          </w:p>
          <w:p w:rsidR="00B810ED" w:rsidRDefault="00B810ED" w:rsidP="00B810ED">
            <w:pPr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DemiBold" w:hAnsi="AvenirNext-DemiBold" w:cs="AvenirNext-DemiBold"/>
                <w:b/>
                <w:bCs/>
                <w:sz w:val="16"/>
                <w:szCs w:val="16"/>
              </w:rPr>
              <w:t>comunicativo - espressiva</w:t>
            </w:r>
          </w:p>
          <w:p w:rsidR="00B810ED" w:rsidRDefault="00B810ED" w:rsidP="00B810ED">
            <w:pPr>
              <w:rPr>
                <w:rFonts w:ascii="AvenirNext-Regular" w:hAnsi="AvenirNext-Regular" w:cs="AvenirNext-Regular"/>
                <w:sz w:val="18"/>
                <w:szCs w:val="18"/>
              </w:rPr>
            </w:pPr>
          </w:p>
          <w:p w:rsidR="00B810ED" w:rsidRDefault="00B810ED" w:rsidP="00B810ED">
            <w:pPr>
              <w:rPr>
                <w:rFonts w:ascii="AvenirNext-Regular" w:hAnsi="AvenirNext-Regular" w:cs="AvenirNext-Regular"/>
                <w:sz w:val="18"/>
                <w:szCs w:val="18"/>
              </w:rPr>
            </w:pPr>
          </w:p>
          <w:p w:rsidR="00B810ED" w:rsidRDefault="00B810ED" w:rsidP="00B810ED">
            <w:pPr>
              <w:rPr>
                <w:rFonts w:ascii="AvenirNext-Regular" w:hAnsi="AvenirNext-Regular" w:cs="AvenirNext-Regular"/>
                <w:sz w:val="18"/>
                <w:szCs w:val="18"/>
              </w:rPr>
            </w:pPr>
          </w:p>
          <w:p w:rsidR="00B810ED" w:rsidRDefault="00B810ED" w:rsidP="00B810ED">
            <w:pPr>
              <w:rPr>
                <w:rFonts w:ascii="AvenirNext-Regular" w:hAnsi="AvenirNext-Regular" w:cs="AvenirNext-Regular"/>
                <w:sz w:val="18"/>
                <w:szCs w:val="18"/>
              </w:rPr>
            </w:pPr>
          </w:p>
          <w:p w:rsidR="00B810ED" w:rsidRDefault="00B810ED" w:rsidP="00B810ED"/>
        </w:tc>
        <w:tc>
          <w:tcPr>
            <w:tcW w:w="3901" w:type="dxa"/>
            <w:vMerge w:val="restart"/>
            <w:tcBorders>
              <w:top w:val="nil"/>
              <w:bottom w:val="nil"/>
            </w:tcBorders>
          </w:tcPr>
          <w:p w:rsidR="00B810ED" w:rsidRDefault="00B810ED" w:rsidP="00B810ED"/>
          <w:p w:rsidR="00B810ED" w:rsidRPr="008956BB" w:rsidRDefault="00B810ED" w:rsidP="00B810ED">
            <w:pPr>
              <w:rPr>
                <w:b/>
              </w:rPr>
            </w:pPr>
            <w:r w:rsidRPr="008956BB">
              <w:rPr>
                <w:b/>
              </w:rPr>
              <w:t>METODOLOGIA DI VALUTAZIONE</w:t>
            </w:r>
          </w:p>
          <w:p w:rsidR="00B810ED" w:rsidRDefault="00B810ED" w:rsidP="00B810ED">
            <w:pPr>
              <w:rPr>
                <w:b/>
              </w:rPr>
            </w:pPr>
            <w:r>
              <w:rPr>
                <w:b/>
              </w:rPr>
              <w:t>Analisi delle abilità esplicitate nei descrittori</w:t>
            </w:r>
          </w:p>
          <w:p w:rsidR="00B810ED" w:rsidRDefault="00B810ED" w:rsidP="00B810ED">
            <w:pPr>
              <w:rPr>
                <w:b/>
              </w:rPr>
            </w:pPr>
          </w:p>
          <w:p w:rsidR="00B810ED" w:rsidRDefault="00B810ED" w:rsidP="00B810ED">
            <w:pPr>
              <w:rPr>
                <w:b/>
              </w:rPr>
            </w:pPr>
          </w:p>
          <w:p w:rsidR="00B810ED" w:rsidRDefault="00B810ED" w:rsidP="00B810ED">
            <w:pPr>
              <w:rPr>
                <w:b/>
              </w:rPr>
            </w:pPr>
            <w:r>
              <w:rPr>
                <w:b/>
              </w:rPr>
              <w:t>LIVELLO DI ECCELLENZA 10/10</w:t>
            </w:r>
          </w:p>
          <w:p w:rsidR="00B810ED" w:rsidRDefault="00B810ED" w:rsidP="00B810ED">
            <w:pPr>
              <w:rPr>
                <w:b/>
              </w:rPr>
            </w:pPr>
          </w:p>
          <w:p w:rsidR="00B810ED" w:rsidRDefault="00B810ED" w:rsidP="00B810ED">
            <w:pPr>
              <w:rPr>
                <w:b/>
              </w:rPr>
            </w:pPr>
          </w:p>
          <w:p w:rsidR="00B810ED" w:rsidRDefault="00B810ED" w:rsidP="00B810ED">
            <w:pPr>
              <w:rPr>
                <w:b/>
              </w:rPr>
            </w:pPr>
          </w:p>
          <w:p w:rsidR="00B810ED" w:rsidRDefault="00B810ED" w:rsidP="00B810ED">
            <w:pPr>
              <w:rPr>
                <w:b/>
              </w:rPr>
            </w:pPr>
          </w:p>
          <w:p w:rsidR="00B810ED" w:rsidRDefault="00B810ED" w:rsidP="00B810ED">
            <w:pPr>
              <w:rPr>
                <w:b/>
              </w:rPr>
            </w:pPr>
          </w:p>
          <w:p w:rsidR="00B810ED" w:rsidRDefault="00B810ED" w:rsidP="00B810ED">
            <w:pPr>
              <w:rPr>
                <w:b/>
              </w:rPr>
            </w:pPr>
          </w:p>
          <w:p w:rsidR="00B810ED" w:rsidRDefault="00B810ED" w:rsidP="00B810ED">
            <w:pPr>
              <w:rPr>
                <w:b/>
              </w:rPr>
            </w:pPr>
          </w:p>
          <w:p w:rsidR="00B810ED" w:rsidRDefault="00B810ED" w:rsidP="00B810ED">
            <w:pPr>
              <w:rPr>
                <w:b/>
              </w:rPr>
            </w:pPr>
          </w:p>
          <w:p w:rsidR="00B810ED" w:rsidRDefault="00B810ED" w:rsidP="00B810ED">
            <w:pPr>
              <w:rPr>
                <w:b/>
              </w:rPr>
            </w:pPr>
          </w:p>
          <w:p w:rsidR="00B810ED" w:rsidRDefault="00B810ED" w:rsidP="00B810ED">
            <w:pPr>
              <w:rPr>
                <w:b/>
              </w:rPr>
            </w:pPr>
          </w:p>
          <w:p w:rsidR="00B810ED" w:rsidRDefault="00B810ED" w:rsidP="00B810ED">
            <w:pPr>
              <w:rPr>
                <w:b/>
              </w:rPr>
            </w:pPr>
          </w:p>
          <w:p w:rsidR="00B810ED" w:rsidRPr="007B6341" w:rsidRDefault="00B810ED" w:rsidP="00B810ED">
            <w:pPr>
              <w:rPr>
                <w:b/>
              </w:rPr>
            </w:pPr>
            <w:r w:rsidRPr="007B6341">
              <w:rPr>
                <w:b/>
              </w:rPr>
              <w:lastRenderedPageBreak/>
              <w:t xml:space="preserve">LIVELLO INTERMEDIO 9-8/10 </w:t>
            </w:r>
          </w:p>
          <w:p w:rsidR="00B810ED" w:rsidRPr="000A307B" w:rsidRDefault="00B810ED" w:rsidP="00B810ED">
            <w:pPr>
              <w:rPr>
                <w:b/>
              </w:rPr>
            </w:pPr>
          </w:p>
        </w:tc>
      </w:tr>
      <w:tr w:rsidR="00B810ED" w:rsidTr="00B810E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41"/>
        </w:trPr>
        <w:tc>
          <w:tcPr>
            <w:tcW w:w="3376" w:type="dxa"/>
          </w:tcPr>
          <w:p w:rsidR="00B810ED" w:rsidRPr="00962225" w:rsidRDefault="00B810ED" w:rsidP="00B810ED">
            <w:pPr>
              <w:rPr>
                <w:b/>
                <w:sz w:val="16"/>
                <w:szCs w:val="16"/>
                <w:u w:val="single"/>
              </w:rPr>
            </w:pPr>
          </w:p>
          <w:p w:rsidR="00B810ED" w:rsidRPr="00B810ED" w:rsidRDefault="00B810ED" w:rsidP="00B810ED">
            <w:pPr>
              <w:rPr>
                <w:b/>
                <w:sz w:val="18"/>
                <w:szCs w:val="18"/>
                <w:u w:val="single"/>
              </w:rPr>
            </w:pPr>
            <w:r w:rsidRPr="00B810ED">
              <w:rPr>
                <w:rFonts w:ascii="AvenirNext-DemiBold" w:hAnsi="AvenirNext-DemiBold" w:cs="AvenirNext-DemiBold"/>
                <w:b/>
                <w:bCs/>
                <w:sz w:val="18"/>
                <w:szCs w:val="18"/>
                <w:u w:val="single"/>
              </w:rPr>
              <w:t>Linguaggio della geo-</w:t>
            </w:r>
            <w:proofErr w:type="spellStart"/>
            <w:r w:rsidRPr="00B810ED">
              <w:rPr>
                <w:rFonts w:ascii="AvenirNext-DemiBold" w:hAnsi="AvenirNext-DemiBold" w:cs="AvenirNext-DemiBold"/>
                <w:b/>
                <w:bCs/>
                <w:sz w:val="18"/>
                <w:szCs w:val="18"/>
                <w:u w:val="single"/>
              </w:rPr>
              <w:t>graficità</w:t>
            </w:r>
            <w:proofErr w:type="spellEnd"/>
          </w:p>
          <w:p w:rsidR="00B810ED" w:rsidRDefault="00B810ED" w:rsidP="00B810ED"/>
          <w:p w:rsidR="00B810ED" w:rsidRPr="00962225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962225">
              <w:rPr>
                <w:rFonts w:ascii="AvenirNext-Regular" w:hAnsi="AvenirNext-Regular" w:cs="AvenirNext-Regular"/>
                <w:sz w:val="16"/>
                <w:szCs w:val="16"/>
              </w:rPr>
              <w:t>L’alunno:</w:t>
            </w:r>
          </w:p>
          <w:p w:rsidR="00B810ED" w:rsidRPr="00962225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962225">
              <w:rPr>
                <w:rFonts w:ascii="AvenirNext-Regular" w:hAnsi="AvenirNext-Regular" w:cs="AvenirNext-Regular"/>
                <w:sz w:val="16"/>
                <w:szCs w:val="16"/>
              </w:rPr>
              <w:t>- Rappresenta oggetti e ambienti noti e esplorati</w:t>
            </w:r>
          </w:p>
          <w:p w:rsidR="00B810ED" w:rsidRPr="00962225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962225">
              <w:rPr>
                <w:rFonts w:ascii="AvenirNext-Regular" w:hAnsi="AvenirNext-Regular" w:cs="AvenirNext-Regular"/>
                <w:sz w:val="16"/>
                <w:szCs w:val="16"/>
              </w:rPr>
              <w:t>- Opera riduzioni e ingrandimenti su reticoli</w:t>
            </w:r>
          </w:p>
          <w:p w:rsidR="00B810ED" w:rsidRPr="00962225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962225">
              <w:rPr>
                <w:rFonts w:ascii="AvenirNext-Regular" w:hAnsi="AvenirNext-Regular" w:cs="AvenirNext-Regular"/>
                <w:sz w:val="16"/>
                <w:szCs w:val="16"/>
              </w:rPr>
              <w:t>- Sa descrivere e rappresentare</w:t>
            </w:r>
          </w:p>
          <w:p w:rsidR="00B810ED" w:rsidRPr="00962225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962225">
              <w:rPr>
                <w:rFonts w:ascii="AvenirNext-Regular" w:hAnsi="AvenirNext-Regular" w:cs="AvenirNext-Regular"/>
                <w:sz w:val="16"/>
                <w:szCs w:val="16"/>
              </w:rPr>
              <w:t>percorsi effettuati</w:t>
            </w:r>
          </w:p>
          <w:p w:rsidR="00B810ED" w:rsidRPr="00962225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962225">
              <w:rPr>
                <w:rFonts w:ascii="AvenirNext-Regular" w:hAnsi="AvenirNext-Regular" w:cs="AvenirNext-Regular"/>
                <w:sz w:val="16"/>
                <w:szCs w:val="16"/>
              </w:rPr>
              <w:t>- Legge e interpreta la pianta dello</w:t>
            </w:r>
          </w:p>
          <w:p w:rsidR="00B810ED" w:rsidRPr="00962225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962225">
              <w:rPr>
                <w:rFonts w:ascii="AvenirNext-Regular" w:hAnsi="AvenirNext-Regular" w:cs="AvenirNext-Regular"/>
                <w:sz w:val="16"/>
                <w:szCs w:val="16"/>
              </w:rPr>
              <w:t>spazio vicino</w:t>
            </w:r>
          </w:p>
          <w:p w:rsidR="00B810ED" w:rsidRPr="00962225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962225">
              <w:rPr>
                <w:rFonts w:ascii="AvenirNext-Regular" w:hAnsi="AvenirNext-Regular" w:cs="AvenirNext-Regular"/>
                <w:sz w:val="16"/>
                <w:szCs w:val="16"/>
              </w:rPr>
              <w:t>- decodificando simboli e legenda</w:t>
            </w:r>
          </w:p>
          <w:p w:rsidR="00B810ED" w:rsidRPr="00962225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962225">
              <w:rPr>
                <w:rFonts w:ascii="AvenirNext-Regular" w:hAnsi="AvenirNext-Regular" w:cs="AvenirNext-Regular"/>
                <w:sz w:val="16"/>
                <w:szCs w:val="16"/>
              </w:rPr>
              <w:t>Paesaggio</w:t>
            </w:r>
          </w:p>
          <w:p w:rsidR="00B810ED" w:rsidRPr="00962225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962225">
              <w:rPr>
                <w:rFonts w:ascii="AvenirNext-Regular" w:hAnsi="AvenirNext-Regular" w:cs="AvenirNext-Regular"/>
                <w:sz w:val="16"/>
                <w:szCs w:val="16"/>
              </w:rPr>
              <w:t>L’alunno:</w:t>
            </w:r>
          </w:p>
          <w:p w:rsidR="00B810ED" w:rsidRPr="00962225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962225">
              <w:rPr>
                <w:rFonts w:ascii="AvenirNext-Regular" w:hAnsi="AvenirNext-Regular" w:cs="AvenirNext-Regular"/>
                <w:sz w:val="16"/>
                <w:szCs w:val="16"/>
              </w:rPr>
              <w:t>- Conosce gli elementi caratterizzanti</w:t>
            </w:r>
          </w:p>
          <w:p w:rsidR="00B810ED" w:rsidRPr="00962225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962225">
              <w:rPr>
                <w:rFonts w:ascii="AvenirNext-Regular" w:hAnsi="AvenirNext-Regular" w:cs="AvenirNext-Regular"/>
                <w:sz w:val="16"/>
                <w:szCs w:val="16"/>
              </w:rPr>
              <w:t>dei principali paesaggi italiani</w:t>
            </w:r>
          </w:p>
          <w:p w:rsidR="00B810ED" w:rsidRPr="00962225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962225">
              <w:rPr>
                <w:rFonts w:ascii="AvenirNext-Regular" w:hAnsi="AvenirNext-Regular" w:cs="AvenirNext-Regular"/>
                <w:sz w:val="16"/>
                <w:szCs w:val="16"/>
              </w:rPr>
              <w:t>- Individua gli elementi fisici ed</w:t>
            </w:r>
          </w:p>
          <w:p w:rsidR="00B810ED" w:rsidRPr="00962225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962225">
              <w:rPr>
                <w:rFonts w:ascii="AvenirNext-Regular" w:hAnsi="AvenirNext-Regular" w:cs="AvenirNext-Regular"/>
                <w:sz w:val="16"/>
                <w:szCs w:val="16"/>
              </w:rPr>
              <w:t>antropici che costituiscono un</w:t>
            </w:r>
          </w:p>
          <w:p w:rsidR="00B810ED" w:rsidRPr="00962225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962225">
              <w:rPr>
                <w:rFonts w:ascii="AvenirNext-Regular" w:hAnsi="AvenirNext-Regular" w:cs="AvenirNext-Regular"/>
                <w:sz w:val="16"/>
                <w:szCs w:val="16"/>
              </w:rPr>
              <w:t>territorio</w:t>
            </w:r>
          </w:p>
          <w:p w:rsidR="00B810ED" w:rsidRPr="00962225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962225">
              <w:rPr>
                <w:rFonts w:ascii="AvenirNext-Regular" w:hAnsi="AvenirNext-Regular" w:cs="AvenirNext-Regular"/>
                <w:sz w:val="16"/>
                <w:szCs w:val="16"/>
              </w:rPr>
              <w:t>- Descrive i principali”oggetti”geografici</w:t>
            </w:r>
          </w:p>
          <w:p w:rsidR="00B810ED" w:rsidRPr="00962225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962225">
              <w:rPr>
                <w:rFonts w:ascii="AvenirNext-Regular" w:hAnsi="AvenirNext-Regular" w:cs="AvenirNext-Regular"/>
                <w:sz w:val="16"/>
                <w:szCs w:val="16"/>
              </w:rPr>
              <w:t>utilizzando la terminologia</w:t>
            </w:r>
          </w:p>
          <w:p w:rsidR="00B810ED" w:rsidRPr="00962225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962225">
              <w:rPr>
                <w:rFonts w:ascii="AvenirNext-Regular" w:hAnsi="AvenirNext-Regular" w:cs="AvenirNext-Regular"/>
                <w:sz w:val="16"/>
                <w:szCs w:val="16"/>
              </w:rPr>
              <w:t>appropriata.</w:t>
            </w:r>
          </w:p>
          <w:p w:rsidR="00B810ED" w:rsidRPr="00962225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962225">
              <w:rPr>
                <w:rFonts w:ascii="AvenirNext-Regular" w:hAnsi="AvenirNext-Regular" w:cs="AvenirNext-Regular"/>
                <w:sz w:val="16"/>
                <w:szCs w:val="16"/>
              </w:rPr>
              <w:t>Regione e sistema territoriale</w:t>
            </w:r>
          </w:p>
          <w:p w:rsidR="00B810ED" w:rsidRPr="00962225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962225">
              <w:rPr>
                <w:rFonts w:ascii="AvenirNext-Regular" w:hAnsi="AvenirNext-Regular" w:cs="AvenirNext-Regular"/>
                <w:sz w:val="16"/>
                <w:szCs w:val="16"/>
              </w:rPr>
              <w:t>L’alunno:</w:t>
            </w:r>
          </w:p>
          <w:p w:rsidR="00B810ED" w:rsidRPr="00962225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962225">
              <w:rPr>
                <w:rFonts w:ascii="AvenirNext-Regular" w:hAnsi="AvenirNext-Regular" w:cs="AvenirNext-Regular"/>
                <w:sz w:val="16"/>
                <w:szCs w:val="16"/>
              </w:rPr>
              <w:t>- Comprende che il territorio è uno</w:t>
            </w:r>
          </w:p>
          <w:p w:rsidR="00B810ED" w:rsidRPr="00962225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962225">
              <w:rPr>
                <w:rFonts w:ascii="AvenirNext-Regular" w:hAnsi="AvenirNext-Regular" w:cs="AvenirNext-Regular"/>
                <w:sz w:val="16"/>
                <w:szCs w:val="16"/>
              </w:rPr>
              <w:t>spazio organizzato e modificato dalle</w:t>
            </w:r>
          </w:p>
          <w:p w:rsidR="00B810ED" w:rsidRPr="00962225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962225">
              <w:rPr>
                <w:rFonts w:ascii="AvenirNext-Regular" w:hAnsi="AvenirNext-Regular" w:cs="AvenirNext-Regular"/>
                <w:sz w:val="16"/>
                <w:szCs w:val="16"/>
              </w:rPr>
              <w:t>attività umane.</w:t>
            </w:r>
          </w:p>
          <w:p w:rsidR="00B810ED" w:rsidRPr="00962225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962225">
              <w:rPr>
                <w:rFonts w:ascii="AvenirNext-Regular" w:hAnsi="AvenirNext-Regular" w:cs="AvenirNext-Regular"/>
                <w:sz w:val="16"/>
                <w:szCs w:val="16"/>
              </w:rPr>
              <w:t>- Riconosce, nel proprio ambiente di</w:t>
            </w:r>
          </w:p>
          <w:p w:rsidR="00B810ED" w:rsidRPr="00962225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962225">
              <w:rPr>
                <w:rFonts w:ascii="AvenirNext-Regular" w:hAnsi="AvenirNext-Regular" w:cs="AvenirNext-Regular"/>
                <w:sz w:val="16"/>
                <w:szCs w:val="16"/>
              </w:rPr>
              <w:t>vita, le funzioni dei vari spazi e le loro</w:t>
            </w:r>
          </w:p>
          <w:p w:rsidR="00B810ED" w:rsidRPr="00962225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962225">
              <w:rPr>
                <w:rFonts w:ascii="AvenirNext-Regular" w:hAnsi="AvenirNext-Regular" w:cs="AvenirNext-Regular"/>
                <w:sz w:val="16"/>
                <w:szCs w:val="16"/>
              </w:rPr>
              <w:t>connessioni, gli interventi negativi e</w:t>
            </w:r>
          </w:p>
          <w:p w:rsidR="00B810ED" w:rsidRPr="00962225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962225">
              <w:rPr>
                <w:rFonts w:ascii="AvenirNext-Regular" w:hAnsi="AvenirNext-Regular" w:cs="AvenirNext-Regular"/>
                <w:sz w:val="16"/>
                <w:szCs w:val="16"/>
              </w:rPr>
              <w:t>positivi dell’uomo e progetta</w:t>
            </w:r>
          </w:p>
          <w:p w:rsidR="00B810ED" w:rsidRPr="00962225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962225">
              <w:rPr>
                <w:rFonts w:ascii="AvenirNext-Regular" w:hAnsi="AvenirNext-Regular" w:cs="AvenirNext-Regular"/>
                <w:sz w:val="16"/>
                <w:szCs w:val="16"/>
              </w:rPr>
              <w:t>soluzioni esercitando la cittadinanza attiva</w:t>
            </w:r>
          </w:p>
          <w:p w:rsidR="00B810ED" w:rsidRDefault="00B810ED" w:rsidP="00B810ED"/>
          <w:p w:rsidR="00B810ED" w:rsidRDefault="00B810ED" w:rsidP="00B810ED"/>
          <w:p w:rsidR="00B810ED" w:rsidRDefault="00B810ED" w:rsidP="00B810ED"/>
          <w:p w:rsidR="00B810ED" w:rsidRDefault="00B810ED" w:rsidP="00B810ED"/>
          <w:p w:rsidR="00B810ED" w:rsidRDefault="00B810ED" w:rsidP="00B810ED"/>
          <w:p w:rsidR="00B810ED" w:rsidRDefault="00B810ED" w:rsidP="00B810ED"/>
          <w:p w:rsidR="00B810ED" w:rsidRDefault="00B810ED" w:rsidP="00B810ED"/>
          <w:p w:rsidR="00B810ED" w:rsidRDefault="00B810ED" w:rsidP="00B810ED"/>
          <w:p w:rsidR="00B810ED" w:rsidRDefault="00B810ED" w:rsidP="00B810ED"/>
          <w:p w:rsidR="00B810ED" w:rsidRPr="006F32A4" w:rsidRDefault="00B810ED" w:rsidP="00B810ED"/>
        </w:tc>
        <w:tc>
          <w:tcPr>
            <w:tcW w:w="4545" w:type="dxa"/>
          </w:tcPr>
          <w:p w:rsidR="00B810ED" w:rsidRDefault="00B810ED" w:rsidP="00B810ED">
            <w:pPr>
              <w:autoSpaceDE w:val="0"/>
              <w:autoSpaceDN w:val="0"/>
              <w:adjustRightInd w:val="0"/>
            </w:pPr>
          </w:p>
          <w:p w:rsidR="00B810ED" w:rsidRPr="00B810ED" w:rsidRDefault="00B810ED" w:rsidP="00B810ED">
            <w:pPr>
              <w:autoSpaceDE w:val="0"/>
              <w:autoSpaceDN w:val="0"/>
              <w:adjustRightInd w:val="0"/>
              <w:rPr>
                <w:rFonts w:ascii="AvenirNext-DemiBold" w:hAnsi="AvenirNext-DemiBold" w:cs="AvenirNext-DemiBold"/>
                <w:b/>
                <w:bCs/>
                <w:sz w:val="18"/>
                <w:szCs w:val="18"/>
                <w:u w:val="single"/>
              </w:rPr>
            </w:pPr>
            <w:r w:rsidRPr="00B810ED">
              <w:rPr>
                <w:rFonts w:ascii="AvenirNext-DemiBold" w:hAnsi="AvenirNext-DemiBold" w:cs="AvenirNext-DemiBold"/>
                <w:b/>
                <w:bCs/>
                <w:sz w:val="18"/>
                <w:szCs w:val="18"/>
                <w:u w:val="single"/>
              </w:rPr>
              <w:t>Linguaggio della geo-</w:t>
            </w:r>
            <w:proofErr w:type="spellStart"/>
            <w:r w:rsidRPr="00B810ED">
              <w:rPr>
                <w:rFonts w:ascii="AvenirNext-DemiBold" w:hAnsi="AvenirNext-DemiBold" w:cs="AvenirNext-DemiBold"/>
                <w:b/>
                <w:bCs/>
                <w:sz w:val="18"/>
                <w:szCs w:val="18"/>
                <w:u w:val="single"/>
              </w:rPr>
              <w:t>graficità</w:t>
            </w:r>
            <w:proofErr w:type="spellEnd"/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DemiBold" w:hAnsi="AvenirNext-DemiBold" w:cs="AvenirNext-DemiBold"/>
                <w:b/>
                <w:bCs/>
                <w:sz w:val="18"/>
                <w:szCs w:val="18"/>
              </w:rPr>
            </w:pP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 xml:space="preserve">- </w:t>
            </w:r>
            <w:r>
              <w:rPr>
                <w:rFonts w:ascii="AvenirNext-Regular" w:hAnsi="AvenirNext-Regular" w:cs="AvenirNext-Regular"/>
                <w:sz w:val="18"/>
                <w:szCs w:val="18"/>
              </w:rPr>
              <w:t>Rappresentare in prospettiva verticale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Regular" w:hAnsi="AvenirNext-Regular" w:cs="AvenirNext-Regular"/>
                <w:sz w:val="18"/>
                <w:szCs w:val="18"/>
              </w:rPr>
              <w:t>oggetti e ambienti noti (pianta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Regular" w:hAnsi="AvenirNext-Regular" w:cs="AvenirNext-Regular"/>
                <w:sz w:val="18"/>
                <w:szCs w:val="18"/>
              </w:rPr>
              <w:t>dell’aula, di una stanza della propria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Regular" w:hAnsi="AvenirNext-Regular" w:cs="AvenirNext-Regular"/>
                <w:sz w:val="18"/>
                <w:szCs w:val="18"/>
              </w:rPr>
              <w:t>casa, del cortile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 xml:space="preserve">- </w:t>
            </w:r>
            <w:r>
              <w:rPr>
                <w:rFonts w:ascii="AvenirNext-Regular" w:hAnsi="AvenirNext-Regular" w:cs="AvenirNext-Regular"/>
                <w:sz w:val="18"/>
                <w:szCs w:val="18"/>
              </w:rPr>
              <w:t xml:space="preserve">della scuola, </w:t>
            </w:r>
            <w:proofErr w:type="spellStart"/>
            <w:r>
              <w:rPr>
                <w:rFonts w:ascii="AvenirNext-Regular" w:hAnsi="AvenirNext-Regular" w:cs="AvenirNext-Regular"/>
                <w:sz w:val="18"/>
                <w:szCs w:val="18"/>
              </w:rPr>
              <w:t>ecc</w:t>
            </w:r>
            <w:proofErr w:type="spellEnd"/>
            <w:r>
              <w:rPr>
                <w:rFonts w:ascii="AvenirNext-Regular" w:hAnsi="AvenirNext-Regular" w:cs="AvenirNext-Regular"/>
                <w:sz w:val="18"/>
                <w:szCs w:val="18"/>
              </w:rPr>
              <w:t>…) e percorsi esperiti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Regular" w:hAnsi="AvenirNext-Regular" w:cs="AvenirNext-Regular"/>
                <w:sz w:val="18"/>
                <w:szCs w:val="18"/>
              </w:rPr>
              <w:t>nello spazio circostante.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 xml:space="preserve">- </w:t>
            </w:r>
            <w:r>
              <w:rPr>
                <w:rFonts w:ascii="AvenirNext-Regular" w:hAnsi="AvenirNext-Regular" w:cs="AvenirNext-Regular"/>
                <w:sz w:val="18"/>
                <w:szCs w:val="18"/>
              </w:rPr>
              <w:t>Leggere e interpretare la pianta dello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Regular" w:hAnsi="AvenirNext-Regular" w:cs="AvenirNext-Regular"/>
                <w:sz w:val="18"/>
                <w:szCs w:val="18"/>
              </w:rPr>
              <w:t>spazio vicino, basandosi su punti di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Regular" w:hAnsi="AvenirNext-Regular" w:cs="AvenirNext-Regular"/>
                <w:sz w:val="18"/>
                <w:szCs w:val="18"/>
              </w:rPr>
              <w:t>riferimento fissi.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DemiBold" w:hAnsi="AvenirNext-DemiBold" w:cs="AvenirNext-DemiBold"/>
                <w:b/>
                <w:bCs/>
                <w:sz w:val="18"/>
                <w:szCs w:val="18"/>
              </w:rPr>
            </w:pPr>
            <w:r>
              <w:rPr>
                <w:rFonts w:ascii="AvenirNext-DemiBold" w:hAnsi="AvenirNext-DemiBold" w:cs="AvenirNext-DemiBold"/>
                <w:b/>
                <w:bCs/>
                <w:sz w:val="18"/>
                <w:szCs w:val="18"/>
              </w:rPr>
              <w:t>Paesaggio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DemiBold" w:hAnsi="AvenirNext-DemiBold" w:cs="AvenirNext-DemiBold"/>
                <w:b/>
                <w:bCs/>
                <w:sz w:val="18"/>
                <w:szCs w:val="18"/>
              </w:rPr>
            </w:pP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 xml:space="preserve">- </w:t>
            </w:r>
            <w:r>
              <w:rPr>
                <w:rFonts w:ascii="AvenirNext-Regular" w:hAnsi="AvenirNext-Regular" w:cs="AvenirNext-Regular"/>
                <w:sz w:val="18"/>
                <w:szCs w:val="18"/>
              </w:rPr>
              <w:t>Esplorare il territorio circostante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Regular" w:hAnsi="AvenirNext-Regular" w:cs="AvenirNext-Regular"/>
                <w:sz w:val="18"/>
                <w:szCs w:val="18"/>
              </w:rPr>
              <w:t>attrav</w:t>
            </w:r>
            <w:bookmarkStart w:id="0" w:name="_GoBack"/>
            <w:bookmarkEnd w:id="0"/>
            <w:r>
              <w:rPr>
                <w:rFonts w:ascii="AvenirNext-Regular" w:hAnsi="AvenirNext-Regular" w:cs="AvenirNext-Regular"/>
                <w:sz w:val="18"/>
                <w:szCs w:val="18"/>
              </w:rPr>
              <w:t>erso l’approccio senso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Regular" w:hAnsi="AvenirNext-Regular" w:cs="AvenirNext-Regular"/>
                <w:sz w:val="18"/>
                <w:szCs w:val="18"/>
              </w:rPr>
              <w:t>percettivo e l’osservazione diretta.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 xml:space="preserve">- </w:t>
            </w:r>
            <w:r>
              <w:rPr>
                <w:rFonts w:ascii="AvenirNext-Regular" w:hAnsi="AvenirNext-Regular" w:cs="AvenirNext-Regular"/>
                <w:sz w:val="18"/>
                <w:szCs w:val="18"/>
              </w:rPr>
              <w:t>Individuare gli elementi fisici e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Regular" w:hAnsi="AvenirNext-Regular" w:cs="AvenirNext-Regular"/>
                <w:sz w:val="18"/>
                <w:szCs w:val="18"/>
              </w:rPr>
              <w:t>antropici che caratterizzano i vari tipi</w:t>
            </w:r>
          </w:p>
          <w:p w:rsidR="00B810ED" w:rsidRDefault="00B810ED" w:rsidP="00B810ED">
            <w:r>
              <w:rPr>
                <w:rFonts w:ascii="AvenirNext-Regular" w:hAnsi="AvenirNext-Regular" w:cs="AvenirNext-Regular"/>
                <w:sz w:val="18"/>
                <w:szCs w:val="18"/>
              </w:rPr>
              <w:t>di paesaggio.</w:t>
            </w:r>
          </w:p>
        </w:tc>
        <w:tc>
          <w:tcPr>
            <w:tcW w:w="3775" w:type="dxa"/>
          </w:tcPr>
          <w:p w:rsidR="00B810ED" w:rsidRDefault="00B810ED" w:rsidP="00B810ED"/>
          <w:p w:rsidR="00B810ED" w:rsidRPr="00B810ED" w:rsidRDefault="00B810ED" w:rsidP="00B810ED">
            <w:pPr>
              <w:autoSpaceDE w:val="0"/>
              <w:autoSpaceDN w:val="0"/>
              <w:adjustRightInd w:val="0"/>
              <w:rPr>
                <w:rFonts w:ascii="AvenirNext-DemiBold" w:hAnsi="AvenirNext-DemiBold" w:cs="AvenirNext-DemiBold"/>
                <w:b/>
                <w:bCs/>
                <w:sz w:val="18"/>
                <w:szCs w:val="18"/>
                <w:u w:val="single"/>
              </w:rPr>
            </w:pPr>
            <w:r w:rsidRPr="00B810ED">
              <w:rPr>
                <w:rFonts w:ascii="AvenirNext-DemiBold" w:hAnsi="AvenirNext-DemiBold" w:cs="AvenirNext-DemiBold"/>
                <w:b/>
                <w:bCs/>
                <w:sz w:val="18"/>
                <w:szCs w:val="18"/>
                <w:u w:val="single"/>
              </w:rPr>
              <w:t>Linguaggio della geo-</w:t>
            </w:r>
            <w:proofErr w:type="spellStart"/>
            <w:r w:rsidRPr="00B810ED">
              <w:rPr>
                <w:rFonts w:ascii="AvenirNext-DemiBold" w:hAnsi="AvenirNext-DemiBold" w:cs="AvenirNext-DemiBold"/>
                <w:b/>
                <w:bCs/>
                <w:sz w:val="18"/>
                <w:szCs w:val="18"/>
                <w:u w:val="single"/>
              </w:rPr>
              <w:t>graficità</w:t>
            </w:r>
            <w:proofErr w:type="spellEnd"/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DemiBold" w:hAnsi="AvenirNext-DemiBold" w:cs="AvenirNext-DemiBold"/>
                <w:b/>
                <w:bCs/>
                <w:sz w:val="18"/>
                <w:szCs w:val="18"/>
              </w:rPr>
            </w:pP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Regular" w:hAnsi="AvenirNext-Regular" w:cs="AvenirNext-Regular"/>
              </w:rPr>
              <w:t xml:space="preserve">- </w:t>
            </w:r>
            <w:r>
              <w:rPr>
                <w:rFonts w:ascii="AvenirNext-Regular" w:hAnsi="AvenirNext-Regular" w:cs="AvenirNext-Regular"/>
                <w:sz w:val="18"/>
                <w:szCs w:val="18"/>
              </w:rPr>
              <w:t>I diversi tipi di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Regular" w:hAnsi="AvenirNext-Regular" w:cs="AvenirNext-Regular"/>
              </w:rPr>
              <w:t xml:space="preserve">- </w:t>
            </w:r>
            <w:r>
              <w:rPr>
                <w:rFonts w:ascii="AvenirNext-Regular" w:hAnsi="AvenirNext-Regular" w:cs="AvenirNext-Regular"/>
                <w:sz w:val="18"/>
                <w:szCs w:val="18"/>
              </w:rPr>
              <w:t>rappresentazione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Regular" w:hAnsi="AvenirNext-Regular" w:cs="AvenirNext-Regular"/>
              </w:rPr>
              <w:t xml:space="preserve">- </w:t>
            </w:r>
            <w:r>
              <w:rPr>
                <w:rFonts w:ascii="AvenirNext-Regular" w:hAnsi="AvenirNext-Regular" w:cs="AvenirNext-Regular"/>
                <w:sz w:val="18"/>
                <w:szCs w:val="18"/>
              </w:rPr>
              <w:t>cartografica (mappe, piante, carte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Regular" w:hAnsi="AvenirNext-Regular" w:cs="AvenirNext-Regular"/>
                <w:sz w:val="18"/>
                <w:szCs w:val="18"/>
              </w:rPr>
              <w:t>topografiche, carte geografiche, carte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Regular" w:hAnsi="AvenirNext-Regular" w:cs="AvenirNext-Regular"/>
                <w:sz w:val="18"/>
                <w:szCs w:val="18"/>
              </w:rPr>
              <w:t>tematiche)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Regular" w:hAnsi="AvenirNext-Regular" w:cs="AvenirNext-Regular"/>
              </w:rPr>
              <w:t xml:space="preserve">- </w:t>
            </w:r>
            <w:r>
              <w:rPr>
                <w:rFonts w:ascii="AvenirNext-Regular" w:hAnsi="AvenirNext-Regular" w:cs="AvenirNext-Regular"/>
                <w:sz w:val="18"/>
                <w:szCs w:val="18"/>
              </w:rPr>
              <w:t>Rappresentazione in scala di diversi oggetti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Regular" w:hAnsi="AvenirNext-Regular" w:cs="AvenirNext-Regular"/>
              </w:rPr>
              <w:t xml:space="preserve">- </w:t>
            </w:r>
            <w:r>
              <w:rPr>
                <w:rFonts w:ascii="AvenirNext-Regular" w:hAnsi="AvenirNext-Regular" w:cs="AvenirNext-Regular"/>
                <w:sz w:val="18"/>
                <w:szCs w:val="18"/>
              </w:rPr>
              <w:t>I colori e i simboli delle carte geografiche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DemiBold" w:hAnsi="AvenirNext-DemiBold" w:cs="AvenirNext-DemiBold"/>
                <w:b/>
                <w:bCs/>
                <w:sz w:val="18"/>
                <w:szCs w:val="18"/>
              </w:rPr>
            </w:pPr>
            <w:r>
              <w:rPr>
                <w:rFonts w:ascii="AvenirNext-DemiBold" w:hAnsi="AvenirNext-DemiBold" w:cs="AvenirNext-DemiBold"/>
                <w:b/>
                <w:bCs/>
                <w:sz w:val="18"/>
                <w:szCs w:val="18"/>
              </w:rPr>
              <w:t>Paesaggio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Regular" w:hAnsi="AvenirNext-Regular" w:cs="AvenirNext-Regular"/>
              </w:rPr>
              <w:t xml:space="preserve">- </w:t>
            </w:r>
            <w:r>
              <w:rPr>
                <w:rFonts w:ascii="AvenirNext-Regular" w:hAnsi="AvenirNext-Regular" w:cs="AvenirNext-Regular"/>
                <w:sz w:val="18"/>
                <w:szCs w:val="18"/>
              </w:rPr>
              <w:t>Paesaggi naturali (pianura, montagna, fiume,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Regular" w:hAnsi="AvenirNext-Regular" w:cs="AvenirNext-Regular"/>
                <w:sz w:val="18"/>
                <w:szCs w:val="18"/>
              </w:rPr>
              <w:t>mare, ...) e relativa nomenclatura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Regular" w:hAnsi="AvenirNext-Regular" w:cs="AvenirNext-Regular"/>
              </w:rPr>
              <w:t xml:space="preserve">- </w:t>
            </w:r>
            <w:r>
              <w:rPr>
                <w:rFonts w:ascii="AvenirNext-Regular" w:hAnsi="AvenirNext-Regular" w:cs="AvenirNext-Regular"/>
                <w:sz w:val="18"/>
                <w:szCs w:val="18"/>
              </w:rPr>
              <w:t>Differenze fra spazio aperto e chiuso, tra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Regular" w:hAnsi="AvenirNext-Regular" w:cs="AvenirNext-Regular"/>
                <w:sz w:val="18"/>
                <w:szCs w:val="18"/>
              </w:rPr>
              <w:t>elemento fisso e mobile, tra elemento fisico e</w:t>
            </w:r>
          </w:p>
          <w:p w:rsidR="00B810ED" w:rsidRDefault="00B810ED" w:rsidP="00B810ED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  <w:r>
              <w:rPr>
                <w:rFonts w:ascii="AvenirNext-Regular" w:hAnsi="AvenirNext-Regular" w:cs="AvenirNext-Regular"/>
                <w:sz w:val="18"/>
                <w:szCs w:val="18"/>
              </w:rPr>
              <w:t>antropico</w:t>
            </w:r>
          </w:p>
          <w:p w:rsidR="00B810ED" w:rsidRDefault="00B810ED" w:rsidP="00B810ED">
            <w:r>
              <w:rPr>
                <w:rFonts w:ascii="AvenirNext-Regular" w:hAnsi="AvenirNext-Regular" w:cs="AvenirNext-Regular"/>
              </w:rPr>
              <w:t xml:space="preserve">- </w:t>
            </w:r>
            <w:r>
              <w:rPr>
                <w:rFonts w:ascii="AvenirNext-Regular" w:hAnsi="AvenirNext-Regular" w:cs="AvenirNext-Regular"/>
                <w:sz w:val="18"/>
                <w:szCs w:val="18"/>
              </w:rPr>
              <w:t>Territorio locale</w:t>
            </w:r>
          </w:p>
        </w:tc>
        <w:tc>
          <w:tcPr>
            <w:tcW w:w="3901" w:type="dxa"/>
            <w:vMerge/>
            <w:tcBorders>
              <w:top w:val="nil"/>
              <w:bottom w:val="nil"/>
            </w:tcBorders>
          </w:tcPr>
          <w:p w:rsidR="00B810ED" w:rsidRDefault="00B810ED" w:rsidP="00B810ED"/>
        </w:tc>
      </w:tr>
    </w:tbl>
    <w:p w:rsidR="00915D38" w:rsidRDefault="00915D38"/>
    <w:p w:rsidR="00366C13" w:rsidRDefault="00366C13"/>
    <w:sectPr w:rsidR="00366C13" w:rsidSect="008956B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Next-Demi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venirN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8956BB"/>
    <w:rsid w:val="000A307B"/>
    <w:rsid w:val="00170A2D"/>
    <w:rsid w:val="00211C10"/>
    <w:rsid w:val="002B04A0"/>
    <w:rsid w:val="00366C13"/>
    <w:rsid w:val="005C2AB1"/>
    <w:rsid w:val="006F32A4"/>
    <w:rsid w:val="007B6341"/>
    <w:rsid w:val="00836D2B"/>
    <w:rsid w:val="008956BB"/>
    <w:rsid w:val="00915D38"/>
    <w:rsid w:val="00962225"/>
    <w:rsid w:val="009D0131"/>
    <w:rsid w:val="00B810ED"/>
    <w:rsid w:val="00E37620"/>
    <w:rsid w:val="00E8526A"/>
    <w:rsid w:val="00F3477D"/>
    <w:rsid w:val="00F47F5C"/>
    <w:rsid w:val="00F90863"/>
    <w:rsid w:val="00F974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3477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95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3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95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3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E16A3-C93D-446C-9238-8FA261BF2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Rachele Perrotta</dc:creator>
  <cp:lastModifiedBy>Utente</cp:lastModifiedBy>
  <cp:revision>3</cp:revision>
  <cp:lastPrinted>2016-09-08T07:42:00Z</cp:lastPrinted>
  <dcterms:created xsi:type="dcterms:W3CDTF">2016-09-09T09:14:00Z</dcterms:created>
  <dcterms:modified xsi:type="dcterms:W3CDTF">2016-09-13T15:41:00Z</dcterms:modified>
</cp:coreProperties>
</file>